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Procédure opérationnelle standard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