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de evaluación de riesgos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