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Remote Work Policy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