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Homeoffice-Richtlinie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