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Estudio de caso empresarial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