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Markenrichtlinien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